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15"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0001651669</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703-848-8600</w:t>
      </w:r>
    </w:p>
    <w:p>
      <w:pPr>
        <w:spacing w:after="0" w:line="4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Le Phong</w:t>
      </w:r>
    </w:p>
    <w:p>
      <w:pPr>
        <w:spacing w:after="0" w:line="44" w:lineRule="exact"/>
        <w:rPr>
          <w:sz w:val="24"/>
          <w:szCs w:val="24"/>
          <w:color w:val="auto"/>
        </w:rPr>
      </w:pPr>
    </w:p>
    <w:p>
      <w:pPr>
        <w:sectPr>
          <w:pgSz w:w="11900" w:h="16838" w:orient="portrait"/>
          <w:cols w:equalWidth="0" w:num="2">
            <w:col w:w="6240" w:space="720"/>
            <w:col w:w="4280"/>
          </w:cols>
          <w:pgMar w:left="320" w:top="261" w:right="339" w:bottom="15"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44"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Director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15" w:gutter="0" w:footer="0" w:header="0"/>
          <w:type w:val="continuous"/>
        </w:sectPr>
      </w:pPr>
    </w:p>
    <w:p>
      <w:pPr>
        <w:spacing w:after="0" w:line="353"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spacing w:after="0"/>
              <w:rPr>
                <w:sz w:val="21"/>
                <w:szCs w:val="21"/>
                <w:color w:val="auto"/>
              </w:rPr>
            </w:pPr>
          </w:p>
        </w:tc>
        <w:tc>
          <w:tcPr>
            <w:tcW w:w="2400" w:type="dxa"/>
            <w:vAlign w:val="bottom"/>
          </w:tcPr>
          <w:p>
            <w:pPr>
              <w:spacing w:after="0"/>
              <w:rPr>
                <w:sz w:val="21"/>
                <w:szCs w:val="21"/>
                <w:color w:val="auto"/>
              </w:rPr>
            </w:pPr>
          </w:p>
        </w:tc>
        <w:tc>
          <w:tcPr>
            <w:tcW w:w="13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140" w:type="dxa"/>
            <w:vAlign w:val="bottom"/>
            <w:vMerge w:val="restart"/>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7"/>
              </w:rPr>
              <w:t>Aggregate</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400" w:type="dxa"/>
            <w:vAlign w:val="bottom"/>
            <w:vMerge w:val="restart"/>
          </w:tcPr>
          <w:p>
            <w:pPr>
              <w:ind w:left="32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w:t>
            </w:r>
          </w:p>
        </w:tc>
        <w:tc>
          <w:tcPr>
            <w:tcW w:w="13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92"/>
              <w:spacing w:after="0" w:line="243" w:lineRule="exact"/>
              <w:rPr>
                <w:sz w:val="20"/>
                <w:szCs w:val="20"/>
                <w:color w:val="auto"/>
              </w:rPr>
            </w:pPr>
            <w:r>
              <w:rPr>
                <w:rFonts w:ascii="Times New Roman" w:cs="Times New Roman" w:eastAsia="Times New Roman" w:hAnsi="Times New Roman"/>
                <w:sz w:val="22"/>
                <w:szCs w:val="22"/>
                <w:b w:val="1"/>
                <w:bCs w:val="1"/>
                <w:color w:val="auto"/>
                <w:w w:val="98"/>
              </w:rPr>
              <w:t>Market</w:t>
            </w:r>
          </w:p>
        </w:tc>
        <w:tc>
          <w:tcPr>
            <w:tcW w:w="0" w:type="dxa"/>
            <w:vAlign w:val="bottom"/>
          </w:tcPr>
          <w:p>
            <w:pPr>
              <w:spacing w:after="0"/>
              <w:rPr>
                <w:sz w:val="1"/>
                <w:szCs w:val="1"/>
                <w:color w:val="auto"/>
              </w:rPr>
            </w:pPr>
          </w:p>
        </w:tc>
      </w:tr>
      <w:tr>
        <w:trPr>
          <w:trHeight w:val="122"/>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400" w:type="dxa"/>
            <w:vAlign w:val="bottom"/>
            <w:vMerge w:val="restart"/>
          </w:tcPr>
          <w:p>
            <w:pPr>
              <w:ind w:left="800"/>
              <w:spacing w:after="0" w:line="243" w:lineRule="exact"/>
              <w:rPr>
                <w:sz w:val="20"/>
                <w:szCs w:val="20"/>
                <w:color w:val="auto"/>
              </w:rPr>
            </w:pPr>
            <w:r>
              <w:rPr>
                <w:rFonts w:ascii="Times New Roman" w:cs="Times New Roman" w:eastAsia="Times New Roman" w:hAnsi="Times New Roman"/>
                <w:sz w:val="22"/>
                <w:szCs w:val="22"/>
                <w:b w:val="1"/>
                <w:bCs w:val="1"/>
                <w:color w:val="auto"/>
              </w:rPr>
              <w:t>the Broker</w:t>
            </w:r>
          </w:p>
        </w:tc>
        <w:tc>
          <w:tcPr>
            <w:tcW w:w="1300" w:type="dxa"/>
            <w:vAlign w:val="bottom"/>
            <w:vMerge w:val="restart"/>
          </w:tcPr>
          <w:p>
            <w:pPr>
              <w:jc w:val="center"/>
              <w:ind w:left="12"/>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4"/>
              </w:rPr>
              <w:t>Value</w:t>
            </w:r>
          </w:p>
        </w:tc>
        <w:tc>
          <w:tcPr>
            <w:tcW w:w="0" w:type="dxa"/>
            <w:vAlign w:val="bottom"/>
          </w:tcPr>
          <w:p>
            <w:pPr>
              <w:spacing w:after="0"/>
              <w:rPr>
                <w:sz w:val="1"/>
                <w:szCs w:val="1"/>
                <w:color w:val="auto"/>
              </w:rPr>
            </w:pPr>
          </w:p>
        </w:tc>
      </w:tr>
      <w:tr>
        <w:trPr>
          <w:trHeight w:val="165"/>
        </w:trPr>
        <w:tc>
          <w:tcPr>
            <w:tcW w:w="2320" w:type="dxa"/>
            <w:vAlign w:val="bottom"/>
          </w:tcPr>
          <w:p>
            <w:pPr>
              <w:spacing w:after="0"/>
              <w:rPr>
                <w:sz w:val="14"/>
                <w:szCs w:val="14"/>
                <w:color w:val="auto"/>
              </w:rPr>
            </w:pPr>
          </w:p>
        </w:tc>
        <w:tc>
          <w:tcPr>
            <w:tcW w:w="2400" w:type="dxa"/>
            <w:vAlign w:val="bottom"/>
          </w:tcPr>
          <w:p>
            <w:pPr>
              <w:spacing w:after="0"/>
              <w:rPr>
                <w:sz w:val="14"/>
                <w:szCs w:val="14"/>
                <w:color w:val="auto"/>
              </w:rPr>
            </w:pPr>
          </w:p>
        </w:tc>
        <w:tc>
          <w:tcPr>
            <w:tcW w:w="13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To Be Sold</w:t>
            </w:r>
          </w:p>
        </w:tc>
        <w:tc>
          <w:tcPr>
            <w:tcW w:w="114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23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2320" w:type="dxa"/>
            <w:vAlign w:val="bottom"/>
          </w:tcPr>
          <w:p>
            <w:pPr>
              <w:spacing w:after="0"/>
              <w:rPr>
                <w:sz w:val="22"/>
                <w:szCs w:val="22"/>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1300" w:type="dxa"/>
            <w:vAlign w:val="bottom"/>
          </w:tcPr>
          <w:p>
            <w:pPr>
              <w:spacing w:after="0"/>
              <w:rPr>
                <w:sz w:val="22"/>
                <w:szCs w:val="22"/>
                <w:color w:val="auto"/>
              </w:rPr>
            </w:pPr>
          </w:p>
        </w:tc>
        <w:tc>
          <w:tcPr>
            <w:tcW w:w="114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1300" w:type="dxa"/>
            <w:vAlign w:val="bottom"/>
            <w:vMerge w:val="restart"/>
          </w:tcPr>
          <w:p>
            <w:pPr>
              <w:jc w:val="right"/>
              <w:ind w:right="752"/>
              <w:spacing w:after="0"/>
              <w:rPr>
                <w:sz w:val="20"/>
                <w:szCs w:val="20"/>
                <w:color w:val="auto"/>
              </w:rPr>
            </w:pPr>
            <w:r>
              <w:rPr>
                <w:rFonts w:ascii="Times New Roman" w:cs="Times New Roman" w:eastAsia="Times New Roman" w:hAnsi="Times New Roman"/>
                <w:sz w:val="22"/>
                <w:szCs w:val="22"/>
                <w:color w:val="auto"/>
              </w:rPr>
              <w:t>590</w:t>
            </w:r>
          </w:p>
        </w:tc>
        <w:tc>
          <w:tcPr>
            <w:tcW w:w="1140" w:type="dxa"/>
            <w:vAlign w:val="bottom"/>
            <w:vMerge w:val="restart"/>
          </w:tcPr>
          <w:p>
            <w:pPr>
              <w:jc w:val="right"/>
              <w:ind w:right="352"/>
              <w:spacing w:after="0"/>
              <w:rPr>
                <w:sz w:val="20"/>
                <w:szCs w:val="20"/>
                <w:color w:val="auto"/>
              </w:rPr>
            </w:pPr>
            <w:r>
              <w:rPr>
                <w:rFonts w:ascii="Times New Roman" w:cs="Times New Roman" w:eastAsia="Times New Roman" w:hAnsi="Times New Roman"/>
                <w:sz w:val="22"/>
                <w:szCs w:val="22"/>
                <w:color w:val="auto"/>
                <w:w w:val="99"/>
              </w:rPr>
              <w:t>864586</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4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1300" w:type="dxa"/>
            <w:vAlign w:val="bottom"/>
            <w:vMerge w:val="continue"/>
          </w:tcPr>
          <w:p>
            <w:pPr>
              <w:spacing w:after="0"/>
              <w:rPr>
                <w:sz w:val="13"/>
                <w:szCs w:val="13"/>
                <w:color w:val="auto"/>
              </w:rPr>
            </w:pPr>
          </w:p>
        </w:tc>
        <w:tc>
          <w:tcPr>
            <w:tcW w:w="114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400" w:type="dxa"/>
            <w:vAlign w:val="bottom"/>
            <w:vMerge w:val="continue"/>
          </w:tcPr>
          <w:p>
            <w:pPr>
              <w:spacing w:after="0"/>
              <w:rPr>
                <w:sz w:val="7"/>
                <w:szCs w:val="7"/>
                <w:color w:val="auto"/>
              </w:rPr>
            </w:pPr>
          </w:p>
        </w:tc>
        <w:tc>
          <w:tcPr>
            <w:tcW w:w="1300" w:type="dxa"/>
            <w:vAlign w:val="bottom"/>
          </w:tcPr>
          <w:p>
            <w:pPr>
              <w:spacing w:after="0"/>
              <w:rPr>
                <w:sz w:val="7"/>
                <w:szCs w:val="7"/>
                <w:color w:val="auto"/>
              </w:rPr>
            </w:pPr>
          </w:p>
        </w:tc>
        <w:tc>
          <w:tcPr>
            <w:tcW w:w="114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1300" w:type="dxa"/>
            <w:vAlign w:val="bottom"/>
          </w:tcPr>
          <w:p>
            <w:pPr>
              <w:spacing w:after="0"/>
              <w:rPr>
                <w:sz w:val="24"/>
                <w:szCs w:val="24"/>
                <w:color w:val="auto"/>
              </w:rPr>
            </w:pPr>
          </w:p>
        </w:tc>
        <w:tc>
          <w:tcPr>
            <w:tcW w:w="11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2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2"/>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2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5"/>
        </w:trPr>
        <w:tc>
          <w:tcPr>
            <w:tcW w:w="1200" w:type="dxa"/>
            <w:vAlign w:val="bottom"/>
          </w:tcPr>
          <w:p>
            <w:pPr>
              <w:jc w:val="right"/>
              <w:ind w:right="232"/>
              <w:spacing w:after="0"/>
              <w:rPr>
                <w:sz w:val="20"/>
                <w:szCs w:val="20"/>
                <w:color w:val="auto"/>
              </w:rPr>
            </w:pPr>
            <w:r>
              <w:rPr>
                <w:rFonts w:ascii="Times New Roman" w:cs="Times New Roman" w:eastAsia="Times New Roman" w:hAnsi="Times New Roman"/>
                <w:sz w:val="22"/>
                <w:szCs w:val="22"/>
                <w:color w:val="auto"/>
                <w:w w:val="95"/>
              </w:rPr>
              <w:t>15773406</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06/17/2024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7200" w:space="220"/>
            <w:col w:w="3820"/>
          </w:cols>
          <w:pgMar w:left="320" w:top="261" w:right="339" w:bottom="15"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ectPr>
          <w:pgSz w:w="11900" w:h="16838" w:orient="portrait"/>
          <w:cols w:equalWidth="0" w:num="1">
            <w:col w:w="11240"/>
          </w:cols>
          <w:pgMar w:left="320" w:top="261" w:right="339" w:bottom="15" w:gutter="0" w:footer="0" w:header="0"/>
          <w:type w:val="continuous"/>
        </w:sectPr>
      </w:pP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2"/>
          <w:szCs w:val="42"/>
          <w:b w:val="1"/>
          <w:bCs w:val="1"/>
          <w:color w:val="auto"/>
        </w:rPr>
        <w:t>144: Securities To Be Sold</w:t>
      </w:r>
    </w:p>
    <w:p>
      <w:pPr>
        <w:sectPr>
          <w:pgSz w:w="11900" w:h="16838" w:orient="portrait"/>
          <w:cols w:equalWidth="0" w:num="1">
            <w:col w:w="11240"/>
          </w:cols>
          <w:pgMar w:left="320" w:top="261" w:right="339" w:bottom="15"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34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Title of the</w:t>
            </w:r>
          </w:p>
        </w:tc>
        <w:tc>
          <w:tcPr>
            <w:tcW w:w="124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Date you</w:t>
            </w:r>
          </w:p>
        </w:tc>
        <w:tc>
          <w:tcPr>
            <w:tcW w:w="14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Nature of</w:t>
            </w:r>
          </w:p>
        </w:tc>
        <w:tc>
          <w:tcPr>
            <w:tcW w:w="1560" w:type="dxa"/>
            <w:vAlign w:val="bottom"/>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6"/>
              </w:rPr>
              <w:t>Name of</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3"/>
              </w:rPr>
              <w:t>Is</w:t>
            </w:r>
          </w:p>
        </w:tc>
        <w:tc>
          <w:tcPr>
            <w:tcW w:w="9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Date</w:t>
            </w:r>
          </w:p>
        </w:tc>
        <w:tc>
          <w:tcPr>
            <w:tcW w:w="124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1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rPr>
              <w:t>Date of</w:t>
            </w:r>
          </w:p>
        </w:tc>
        <w:tc>
          <w:tcPr>
            <w:tcW w:w="1360" w:type="dxa"/>
            <w:vAlign w:val="bottom"/>
          </w:tcPr>
          <w:p>
            <w:pPr>
              <w:jc w:val="center"/>
              <w:ind w:left="252"/>
              <w:spacing w:after="0"/>
              <w:rPr>
                <w:sz w:val="20"/>
                <w:szCs w:val="20"/>
                <w:color w:val="auto"/>
              </w:rPr>
            </w:pPr>
            <w:r>
              <w:rPr>
                <w:rFonts w:ascii="Times New Roman" w:cs="Times New Roman" w:eastAsia="Times New Roman" w:hAnsi="Times New Roman"/>
                <w:sz w:val="22"/>
                <w:szCs w:val="22"/>
                <w:b w:val="1"/>
                <w:bCs w:val="1"/>
                <w:color w:val="auto"/>
                <w:w w:val="97"/>
              </w:rPr>
              <w:t>Nature of</w:t>
            </w:r>
          </w:p>
        </w:tc>
        <w:tc>
          <w:tcPr>
            <w:tcW w:w="0" w:type="dxa"/>
            <w:vAlign w:val="bottom"/>
          </w:tcPr>
          <w:p>
            <w:pPr>
              <w:spacing w:after="0"/>
              <w:rPr>
                <w:sz w:val="1"/>
                <w:szCs w:val="1"/>
                <w:color w:val="auto"/>
              </w:rPr>
            </w:pPr>
          </w:p>
        </w:tc>
      </w:tr>
      <w:tr>
        <w:trPr>
          <w:trHeight w:val="243"/>
        </w:trPr>
        <w:tc>
          <w:tcPr>
            <w:tcW w:w="134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9"/>
              </w:rPr>
              <w:t>Class</w:t>
            </w:r>
          </w:p>
        </w:tc>
        <w:tc>
          <w:tcPr>
            <w:tcW w:w="1240" w:type="dxa"/>
            <w:vAlign w:val="bottom"/>
          </w:tcPr>
          <w:p>
            <w:pPr>
              <w:ind w:left="18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4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Acquisition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Person from</w:t>
            </w:r>
          </w:p>
        </w:tc>
        <w:tc>
          <w:tcPr>
            <w:tcW w:w="6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9"/>
              </w:rPr>
              <w:t>this</w:t>
            </w:r>
          </w:p>
        </w:tc>
        <w:tc>
          <w:tcPr>
            <w:tcW w:w="9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Donor</w:t>
            </w:r>
          </w:p>
        </w:tc>
        <w:tc>
          <w:tcPr>
            <w:tcW w:w="124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1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Payment</w:t>
            </w:r>
          </w:p>
        </w:tc>
        <w:tc>
          <w:tcPr>
            <w:tcW w:w="1360" w:type="dxa"/>
            <w:vAlign w:val="bottom"/>
          </w:tcPr>
          <w:p>
            <w:pPr>
              <w:jc w:val="center"/>
              <w:ind w:left="272"/>
              <w:spacing w:after="0" w:line="243" w:lineRule="exact"/>
              <w:rPr>
                <w:sz w:val="20"/>
                <w:szCs w:val="20"/>
                <w:color w:val="auto"/>
              </w:rPr>
            </w:pPr>
            <w:r>
              <w:rPr>
                <w:rFonts w:ascii="Times New Roman" w:cs="Times New Roman" w:eastAsia="Times New Roman" w:hAnsi="Times New Roman"/>
                <w:sz w:val="22"/>
                <w:szCs w:val="22"/>
                <w:b w:val="1"/>
                <w:bCs w:val="1"/>
                <w:color w:val="auto"/>
                <w:w w:val="98"/>
              </w:rPr>
              <w:t>Payment *</w:t>
            </w:r>
          </w:p>
        </w:tc>
        <w:tc>
          <w:tcPr>
            <w:tcW w:w="0" w:type="dxa"/>
            <w:vAlign w:val="bottom"/>
          </w:tcPr>
          <w:p>
            <w:pPr>
              <w:spacing w:after="0"/>
              <w:rPr>
                <w:sz w:val="1"/>
                <w:szCs w:val="1"/>
                <w:color w:val="auto"/>
              </w:rPr>
            </w:pPr>
          </w:p>
        </w:tc>
      </w:tr>
      <w:tr>
        <w:trPr>
          <w:trHeight w:val="243"/>
        </w:trPr>
        <w:tc>
          <w:tcPr>
            <w:tcW w:w="1340" w:type="dxa"/>
            <w:vAlign w:val="bottom"/>
          </w:tcPr>
          <w:p>
            <w:pPr>
              <w:spacing w:after="0"/>
              <w:rPr>
                <w:sz w:val="21"/>
                <w:szCs w:val="21"/>
                <w:color w:val="auto"/>
              </w:rPr>
            </w:pPr>
          </w:p>
        </w:tc>
        <w:tc>
          <w:tcPr>
            <w:tcW w:w="1240" w:type="dxa"/>
            <w:vAlign w:val="bottom"/>
          </w:tcPr>
          <w:p>
            <w:pPr>
              <w:spacing w:after="0"/>
              <w:rPr>
                <w:sz w:val="21"/>
                <w:szCs w:val="21"/>
                <w:color w:val="auto"/>
              </w:rPr>
            </w:pPr>
          </w:p>
        </w:tc>
        <w:tc>
          <w:tcPr>
            <w:tcW w:w="14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0"/>
              </w:rPr>
              <w:t>a</w:t>
            </w:r>
          </w:p>
        </w:tc>
        <w:tc>
          <w:tcPr>
            <w:tcW w:w="9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4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100" w:type="dxa"/>
            <w:vAlign w:val="bottom"/>
          </w:tcPr>
          <w:p>
            <w:pPr>
              <w:spacing w:after="0"/>
              <w:rPr>
                <w:sz w:val="21"/>
                <w:szCs w:val="21"/>
                <w:color w:val="auto"/>
              </w:rPr>
            </w:pPr>
          </w:p>
        </w:tc>
        <w:tc>
          <w:tcPr>
            <w:tcW w:w="136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34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4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2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10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34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700" w:type="dxa"/>
            <w:vAlign w:val="bottom"/>
            <w:gridSpan w:val="2"/>
            <w:vMerge w:val="restart"/>
          </w:tcPr>
          <w:p>
            <w:pPr>
              <w:ind w:left="120"/>
              <w:spacing w:after="0"/>
              <w:rPr>
                <w:sz w:val="20"/>
                <w:szCs w:val="20"/>
                <w:color w:val="auto"/>
              </w:rPr>
            </w:pPr>
            <w:r>
              <w:rPr>
                <w:rFonts w:ascii="Times New Roman" w:cs="Times New Roman" w:eastAsia="Times New Roman" w:hAnsi="Times New Roman"/>
                <w:sz w:val="22"/>
                <w:szCs w:val="22"/>
                <w:color w:val="auto"/>
              </w:rPr>
              <w:t>06/05/2023 RSU</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00" w:type="dxa"/>
            <w:vAlign w:val="bottom"/>
          </w:tcPr>
          <w:p>
            <w:pPr>
              <w:spacing w:after="0"/>
              <w:rPr>
                <w:sz w:val="23"/>
                <w:szCs w:val="23"/>
                <w:color w:val="auto"/>
              </w:rPr>
            </w:pPr>
          </w:p>
        </w:tc>
        <w:tc>
          <w:tcPr>
            <w:tcW w:w="920" w:type="dxa"/>
            <w:vAlign w:val="bottom"/>
          </w:tcPr>
          <w:p>
            <w:pPr>
              <w:spacing w:after="0"/>
              <w:rPr>
                <w:sz w:val="23"/>
                <w:szCs w:val="23"/>
                <w:color w:val="auto"/>
              </w:rPr>
            </w:pPr>
          </w:p>
        </w:tc>
        <w:tc>
          <w:tcPr>
            <w:tcW w:w="1240" w:type="dxa"/>
            <w:vAlign w:val="bottom"/>
            <w:vMerge w:val="restart"/>
          </w:tcPr>
          <w:p>
            <w:pPr>
              <w:jc w:val="right"/>
              <w:ind w:right="772"/>
              <w:spacing w:after="0"/>
              <w:rPr>
                <w:sz w:val="20"/>
                <w:szCs w:val="20"/>
                <w:color w:val="auto"/>
              </w:rPr>
            </w:pPr>
            <w:r>
              <w:rPr>
                <w:rFonts w:ascii="Times New Roman" w:cs="Times New Roman" w:eastAsia="Times New Roman" w:hAnsi="Times New Roman"/>
                <w:sz w:val="22"/>
                <w:szCs w:val="22"/>
                <w:color w:val="auto"/>
              </w:rPr>
              <w:t>602</w:t>
            </w:r>
          </w:p>
        </w:tc>
        <w:tc>
          <w:tcPr>
            <w:tcW w:w="11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color w:val="auto"/>
                <w:w w:val="99"/>
              </w:rPr>
              <w:t>06/05/2023</w:t>
            </w: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Equity</w:t>
            </w:r>
          </w:p>
        </w:tc>
        <w:tc>
          <w:tcPr>
            <w:tcW w:w="0" w:type="dxa"/>
            <w:vAlign w:val="bottom"/>
          </w:tcPr>
          <w:p>
            <w:pPr>
              <w:spacing w:after="0"/>
              <w:rPr>
                <w:sz w:val="1"/>
                <w:szCs w:val="1"/>
                <w:color w:val="auto"/>
              </w:rPr>
            </w:pPr>
          </w:p>
        </w:tc>
      </w:tr>
      <w:tr>
        <w:trPr>
          <w:trHeight w:val="282"/>
        </w:trPr>
        <w:tc>
          <w:tcPr>
            <w:tcW w:w="1340" w:type="dxa"/>
            <w:vAlign w:val="bottom"/>
            <w:vMerge w:val="continue"/>
          </w:tcPr>
          <w:p>
            <w:pPr>
              <w:spacing w:after="0"/>
              <w:rPr>
                <w:sz w:val="24"/>
                <w:szCs w:val="24"/>
                <w:color w:val="auto"/>
              </w:rPr>
            </w:pPr>
          </w:p>
        </w:tc>
        <w:tc>
          <w:tcPr>
            <w:tcW w:w="2700" w:type="dxa"/>
            <w:vAlign w:val="bottom"/>
            <w:gridSpan w:val="2"/>
            <w:vMerge w:val="continue"/>
          </w:tcPr>
          <w:p>
            <w:pPr>
              <w:spacing w:after="0"/>
              <w:rPr>
                <w:sz w:val="24"/>
                <w:szCs w:val="24"/>
                <w:color w:val="auto"/>
              </w:rPr>
            </w:pPr>
          </w:p>
        </w:tc>
        <w:tc>
          <w:tcPr>
            <w:tcW w:w="1560" w:type="dxa"/>
            <w:vAlign w:val="bottom"/>
            <w:vMerge w:val="continue"/>
          </w:tcPr>
          <w:p>
            <w:pPr>
              <w:spacing w:after="0"/>
              <w:rPr>
                <w:sz w:val="24"/>
                <w:szCs w:val="24"/>
                <w:color w:val="auto"/>
              </w:rPr>
            </w:pPr>
          </w:p>
        </w:tc>
        <w:tc>
          <w:tcPr>
            <w:tcW w:w="60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1240" w:type="dxa"/>
            <w:vAlign w:val="bottom"/>
            <w:vMerge w:val="continue"/>
          </w:tcPr>
          <w:p>
            <w:pPr>
              <w:spacing w:after="0"/>
              <w:rPr>
                <w:sz w:val="24"/>
                <w:szCs w:val="24"/>
                <w:color w:val="auto"/>
              </w:rPr>
            </w:pPr>
          </w:p>
        </w:tc>
        <w:tc>
          <w:tcPr>
            <w:tcW w:w="1100" w:type="dxa"/>
            <w:vAlign w:val="bottom"/>
            <w:vMerge w:val="continue"/>
          </w:tcPr>
          <w:p>
            <w:pPr>
              <w:spacing w:after="0"/>
              <w:rPr>
                <w:sz w:val="24"/>
                <w:szCs w:val="24"/>
                <w:color w:val="auto"/>
              </w:rPr>
            </w:pP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Compensation</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3639820</wp:posOffset>
            </wp:positionH>
            <wp:positionV relativeFrom="paragraph">
              <wp:posOffset>-229870</wp:posOffset>
            </wp:positionV>
            <wp:extent cx="128905"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1"/>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5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Nothing to Report </w:t>
      </w:r>
      <w:r>
        <w:rPr>
          <w:sz w:val="1"/>
          <w:szCs w:val="1"/>
          <w:color w:val="auto"/>
        </w:rPr>
        <w:drawing>
          <wp:inline distT="0" distB="0" distL="0" distR="0">
            <wp:extent cx="128905" cy="128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p>
    <w:p>
      <w:pPr>
        <w:spacing w:after="0" w:line="30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ectPr>
          <w:pgSz w:w="11900" w:h="16838" w:orient="portrait"/>
          <w:cols w:equalWidth="0" w:num="1">
            <w:col w:w="11240"/>
          </w:cols>
          <w:pgMar w:left="320" w:top="98" w:right="339" w:bottom="1440" w:gutter="0" w:footer="0" w:header="0"/>
        </w:sectPr>
      </w:pPr>
    </w:p>
    <w:p>
      <w:pPr>
        <w:spacing w:after="0" w:line="200" w:lineRule="exact"/>
        <w:rPr>
          <w:sz w:val="20"/>
          <w:szCs w:val="20"/>
          <w:color w:val="auto"/>
        </w:rPr>
      </w:pPr>
    </w:p>
    <w:p>
      <w:pPr>
        <w:spacing w:after="0" w:line="39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1"/>
          <w:szCs w:val="21"/>
          <w:color w:val="auto"/>
        </w:rPr>
        <w:t>Remarks</w:t>
      </w:r>
    </w:p>
    <w:p>
      <w:pPr>
        <w:spacing w:after="0" w:line="299" w:lineRule="exact"/>
        <w:rPr>
          <w:sz w:val="20"/>
          <w:szCs w:val="20"/>
          <w:color w:val="auto"/>
        </w:rPr>
      </w:pPr>
    </w:p>
    <w:p>
      <w:pPr>
        <w:ind w:left="40" w:right="120"/>
        <w:spacing w:after="0" w:line="253" w:lineRule="auto"/>
        <w:rPr>
          <w:sz w:val="20"/>
          <w:szCs w:val="20"/>
          <w:color w:val="auto"/>
        </w:rPr>
      </w:pPr>
      <w:r>
        <w:rPr>
          <w:rFonts w:ascii="Times New Roman" w:cs="Times New Roman" w:eastAsia="Times New Roman" w:hAnsi="Times New Roman"/>
          <w:sz w:val="22"/>
          <w:szCs w:val="22"/>
          <w:color w:val="auto"/>
        </w:rPr>
        <w:t>Date of Notice</w:t>
      </w:r>
    </w:p>
    <w:p>
      <w:pPr>
        <w:spacing w:after="0" w:line="20" w:lineRule="exact"/>
        <w:rPr>
          <w:sz w:val="20"/>
          <w:szCs w:val="20"/>
          <w:color w:val="auto"/>
        </w:rPr>
      </w:pPr>
      <w:r>
        <w:rPr>
          <w:sz w:val="20"/>
          <w:szCs w:val="20"/>
          <w:color w:val="auto"/>
        </w:rPr>
        <w:br w:type="column"/>
      </w:r>
    </w:p>
    <w:p>
      <w:pPr>
        <w:spacing w:after="0" w:line="333" w:lineRule="exact"/>
        <w:rPr>
          <w:sz w:val="20"/>
          <w:szCs w:val="20"/>
          <w:color w:val="auto"/>
        </w:rPr>
      </w:pPr>
    </w:p>
    <w:p>
      <w:pPr>
        <w:ind w:right="140"/>
        <w:spacing w:after="0" w:line="244" w:lineRule="auto"/>
        <w:rPr>
          <w:sz w:val="20"/>
          <w:szCs w:val="20"/>
          <w:color w:val="auto"/>
        </w:rPr>
      </w:pPr>
      <w:r>
        <w:rPr>
          <w:rFonts w:ascii="Times New Roman" w:cs="Times New Roman" w:eastAsia="Times New Roman" w:hAnsi="Times New Roman"/>
          <w:sz w:val="22"/>
          <w:szCs w:val="22"/>
          <w:color w:val="auto"/>
        </w:rPr>
        <w:t>The disposition of the shares reported on this form was made solely to permit the stockholder to pay the tax withholding obligation due upon vesting of the restricted stock units on June 5, 2024 and settlement of such restricted stock units on June 17, 2024.</w:t>
      </w:r>
    </w:p>
    <w:p>
      <w:pPr>
        <w:spacing w:after="0" w:line="1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06/20/2024</w:t>
      </w:r>
    </w:p>
    <w:p>
      <w:pPr>
        <w:spacing w:after="0" w:line="159" w:lineRule="exact"/>
        <w:rPr>
          <w:sz w:val="20"/>
          <w:szCs w:val="20"/>
          <w:color w:val="auto"/>
        </w:rPr>
      </w:pPr>
    </w:p>
    <w:p>
      <w:pPr>
        <w:sectPr>
          <w:pgSz w:w="11900" w:h="16838" w:orient="portrait"/>
          <w:cols w:equalWidth="0" w:num="2">
            <w:col w:w="820" w:space="120"/>
            <w:col w:w="10300"/>
          </w:cols>
          <w:pgMar w:left="320" w:top="98" w:right="339" w:bottom="1440" w:gutter="0" w:footer="0" w:header="0"/>
          <w:type w:val="continuous"/>
        </w:sect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p>
      <w:pPr>
        <w:spacing w:after="0" w:line="334"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Signature /s/ Phong Le</w:t>
      </w:r>
    </w:p>
    <w:p>
      <w:pPr>
        <w:spacing w:after="0" w:line="38" w:lineRule="exact"/>
        <w:rPr>
          <w:sz w:val="20"/>
          <w:szCs w:val="20"/>
          <w:color w:val="auto"/>
        </w:rPr>
      </w:pPr>
    </w:p>
    <w:p>
      <w:pPr>
        <w:ind w:left="200"/>
        <w:spacing w:after="0"/>
        <w:rPr>
          <w:sz w:val="20"/>
          <w:szCs w:val="20"/>
          <w:color w:val="auto"/>
        </w:rPr>
      </w:pPr>
      <w:r>
        <w:rPr>
          <w:rFonts w:ascii="Times New Roman" w:cs="Times New Roman" w:eastAsia="Times New Roman" w:hAnsi="Times New Roman"/>
          <w:sz w:val="21"/>
          <w:szCs w:val="21"/>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2024-06-20T21:00:07Z</dcterms:created>
  <dcterms:modified xsi:type="dcterms:W3CDTF">2024-06-20T21:00:07Z</dcterms:modified>
</cp:coreProperties>
</file>